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IX-a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IX-a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OMEC nr. 6.930/2025, cu aplicare la clasa a IX-a în anul școlar 2026–2027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în curs de apariție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Hristos – Calea, Adevărul și Viața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4.2; 4.3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1.1. Viața Domnului Isus Hristos (preexistența; profețiile mesianice; misiunea Sa)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1.2. Identitatea Domnului Isus (numele; natura divino-umană; lucrările / funcțiile Sale)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1.3. Ucenicii Domnului Isus (sensul uceniciei; cei doisprezece ucenici; exemple de viață și lucrare: Petru, Ioan, Iacov ș.a.)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1.4. Chemarea la ucenicie (răspunsul la chemare; lepădarea de sine; urmarea lui Hristos)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Hristos – Calea, Adevărul și Viața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4.2; 4.3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1.5. Marea Trimitere (mandatul uceniciei; lucrarea și costul slujirii; răsplata ucenicului)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(09.11–20.11)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Religiile lumii – valori și aspecte specifice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2.1; 2.2; 2.3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2.1. Mesopotamia și Egiptul antic (relația om–divinitate; concepția despre lume și viață; dimensiunea comunitară; aspecte culturale și religioase)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2.2. Grecia și Roma antică (relația om–divinitate; concepția despre lume și viață; dimensiunea comunitară; aspecte culturale și religioase)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2.3. Henoteismul dacic (relația om–divinitate; concepția despre lume și viață; dimensiunea comunitară; aspecte culturale și religioase)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S11–S15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(23.11–22.12)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Creștinismul și provocările lumii contemporane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3.1. Minciuna (definiție și origine; forme de denaturare a adevărului; consecințe morale și spirituale; eliberarea prin adevăr)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3.2. Alcoolul, fumatul și drogurile (cauze și riscuri ale dependenței; efecte individuale și comunitare; fundament biblic pentru abstinență)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3.3. Mânia (perspectiva biblică; cultivarea autocontrolului și a blândeții; atitudini corecte în relațiile interumane)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3.4. Furtul: principii biblice și integritate (principiul biblic „Să nu furi”; încălcarea dreptului de proprietate; integritatea ca standard divin)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Creștinismul și provocările lumii contemporane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3.5. Ipocrizia (definire și manifestări; efecte negative asupra vieții personale și comunitare; soluții biblice pentru autenticitate)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3.6. Răzvrătirea (respectul față de părinți; principii biblice ale relației părinte–copil; responsabilități și modalități de îmbunătățire a relațiilor familiale)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3.7. Invidia (trăsături și cauze; consecințe asupra individului și comunității; abordarea biblică a spiritului de rivalitate)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6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(22.02–02.04)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Comunitatea religioasă: identitate, coresponsabilitate și bucuria mărturisirii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1.2; 4.1; 4.2; 4.3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4.1. Istoria Bisericii Penticostale mondiale (originile mișcării penticostale; trezirea de la Azusa Street (1900); dezvoltarea mișcării la nivel global; dinamica contemporană a penticostalismului)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S27–S28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(05.04–16.04)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Comunitatea religioasă: identitate, coresponsabilitate și bucuria mărturisirii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1.2; 4.1; 4.2; 4.3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4.2. Doctrina Bisericii Penticostale (Biblia, Cuvântul lui Dumnezeu; Dumnezeul Triunic; mântuirea prin credința în Isus Hristos; rolul și lucrarea Duhului Sfânt)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4.3. Participarea la viața comunității eclesiale (apartenența și implicarea în Biserică; identitatea de mădular în Trupul lui Hristos; actele de cult; relațiile frățești; sprijinirea materială a Bisericii)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4.4. Muzica în Biserică (dimensiunea teologică a cântării; lauda ca expresie a credinței; funcțiile și rolul muzicii în viața comunitară)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4.5. Sărbători creștine – celebrarea evenimentelor din viața și lucrarea Domnului Isus Hristos (nașterea, botezul, moartea, învierea, înălțarea la cer); sărbătoarea Cincizecimii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7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Exprimarea identității religioase, la nivel individual și al comunității, în diferite contexte de viață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Analizarea formelor de exprimare religioasă și a modurilor de viață în religiile lumii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Adoptarea unor decizii responsabile privind viața personală și comunitară, în concordanță cu valorile religios-morale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4. Colaborarea cu ceilalți pentru promovarea comuniunii în societate, prin respectarea valorilor religioase ale fiecărei persoane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IX-a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Definirea componentelor majore ale identității 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Descrierea elementelor care definesc comunitatea religioasă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caracteristicilor care definesc învățătura de credință creștină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elementelor definitorii ale credințelor și religiilor studiate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principalelor religii din perspectivă istorică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elementelor religioase utilizând resurse digitale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Susținerea unor decizii din viața personală în corelare cu valorile 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Sintetizarea valorilor biblice necesare în alegerea unor comportamente adecvate în familie, școală și comunitate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Aplicarea discernământului moral în utilizarea tehnologiei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Sintetizarea rolului valorilor religioase în vederea menținerii solidarității comunitare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Propunerea de activități și proiecte individuale și de grup, prin raportare la învățăturile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Înțelegerea rolului expresiilor religioase în promovarea comuniunii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